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ENTRE LES SOUSSIGNÉS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(nom, prénoms), né(e) le .........à......... , domicilié(e) ........, exerçant la profession de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i/>
          <w:iCs/>
          <w:color w:val="000000"/>
          <w:sz w:val="25"/>
          <w:szCs w:val="25"/>
          <w:lang w:eastAsia="fr-FR"/>
        </w:rPr>
        <w:t>Si le bailleur est marié ajouter :</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pict/>
      </w:r>
      <w:r w:rsidRPr="006B771D">
        <w:rPr>
          <w:rFonts w:ascii="Arial" w:eastAsia="Times New Roman" w:hAnsi="Arial" w:cs="Arial"/>
          <w:color w:val="000000"/>
          <w:sz w:val="25"/>
          <w:szCs w:val="25"/>
          <w:lang w:eastAsia="fr-FR"/>
        </w:rPr>
        <w:pict/>
      </w:r>
      <w:r w:rsidRPr="006B771D">
        <w:rPr>
          <w:rFonts w:ascii="Arial" w:eastAsia="Times New Roman" w:hAnsi="Arial" w:cs="Arial"/>
          <w:color w:val="000000"/>
          <w:sz w:val="25"/>
          <w:szCs w:val="25"/>
          <w:lang w:eastAsia="fr-FR"/>
        </w:rPr>
        <w:t>marié(e) depuis le ......... à ..........(</w:t>
      </w:r>
      <w:r w:rsidRPr="006B771D">
        <w:rPr>
          <w:rFonts w:ascii="Arial" w:eastAsia="Times New Roman" w:hAnsi="Arial" w:cs="Arial"/>
          <w:i/>
          <w:iCs/>
          <w:color w:val="000000"/>
          <w:sz w:val="25"/>
          <w:szCs w:val="25"/>
          <w:lang w:eastAsia="fr-FR"/>
        </w:rPr>
        <w:t>nom de l'époux ou de l'épouse</w:t>
      </w:r>
      <w:r w:rsidRPr="006B771D">
        <w:rPr>
          <w:rFonts w:ascii="Arial" w:eastAsia="Times New Roman" w:hAnsi="Arial" w:cs="Arial"/>
          <w:color w:val="000000"/>
          <w:sz w:val="25"/>
          <w:szCs w:val="25"/>
          <w:lang w:eastAsia="fr-FR"/>
        </w:rPr>
        <w:t>), né(e) le ......... à ........., sous le régime matrimonial de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i/>
          <w:iCs/>
          <w:color w:val="000000"/>
          <w:sz w:val="25"/>
          <w:szCs w:val="25"/>
          <w:lang w:eastAsia="fr-FR"/>
        </w:rPr>
        <w:t>Si le bien est détenu en indivision tous les membres de l'indivision doivent être cités.</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i/>
          <w:iCs/>
          <w:color w:val="000000"/>
          <w:sz w:val="25"/>
          <w:szCs w:val="25"/>
          <w:lang w:eastAsia="fr-FR"/>
        </w:rPr>
        <w:t>Si le bien est démembré citer le nu-propriétaire et l'usufruitier.</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i/>
          <w:iCs/>
          <w:color w:val="000000"/>
          <w:sz w:val="25"/>
          <w:szCs w:val="25"/>
          <w:lang w:eastAsia="fr-FR"/>
        </w:rPr>
        <w:t>S'il s'agit d'une personne morale :</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r w:rsidRPr="006B771D">
        <w:rPr>
          <w:rFonts w:ascii="Arial" w:eastAsia="Times New Roman" w:hAnsi="Arial" w:cs="Arial"/>
          <w:i/>
          <w:iCs/>
          <w:color w:val="000000"/>
          <w:sz w:val="25"/>
          <w:szCs w:val="25"/>
          <w:lang w:eastAsia="fr-FR"/>
        </w:rPr>
        <w:t>dénomination sociale)</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Société ......... (</w:t>
      </w:r>
      <w:r w:rsidRPr="006B771D">
        <w:rPr>
          <w:rFonts w:ascii="Arial" w:eastAsia="Times New Roman" w:hAnsi="Arial" w:cs="Arial"/>
          <w:i/>
          <w:iCs/>
          <w:color w:val="000000"/>
          <w:sz w:val="25"/>
          <w:szCs w:val="25"/>
          <w:lang w:eastAsia="fr-FR"/>
        </w:rPr>
        <w:t>forme sociale</w:t>
      </w:r>
      <w:r w:rsidRPr="006B771D">
        <w:rPr>
          <w:rFonts w:ascii="Arial" w:eastAsia="Times New Roman" w:hAnsi="Arial" w:cs="Arial"/>
          <w:color w:val="000000"/>
          <w:sz w:val="25"/>
          <w:szCs w:val="25"/>
          <w:lang w:eastAsia="fr-FR"/>
        </w:rPr>
        <w:t>) au capital de ........ euros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ayant son siège social à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immatriculée au Registre du Commerce et des Sociétés de ......... sous le numéro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représentée par M.............., en qualité de ......... dûment habilité à l'effet des présentes.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ci-après dénommé "le bailleur", d'une part.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r w:rsidRPr="006B771D">
        <w:rPr>
          <w:rFonts w:ascii="Arial" w:eastAsia="Times New Roman" w:hAnsi="Arial" w:cs="Arial"/>
          <w:i/>
          <w:iCs/>
          <w:color w:val="000000"/>
          <w:sz w:val="25"/>
          <w:szCs w:val="25"/>
          <w:lang w:eastAsia="fr-FR"/>
        </w:rPr>
        <w:t>nom, prénoms</w:t>
      </w:r>
      <w:r w:rsidRPr="006B771D">
        <w:rPr>
          <w:rFonts w:ascii="Arial" w:eastAsia="Times New Roman" w:hAnsi="Arial" w:cs="Arial"/>
          <w:color w:val="000000"/>
          <w:sz w:val="25"/>
          <w:szCs w:val="25"/>
          <w:lang w:eastAsia="fr-FR"/>
        </w:rPr>
        <w:t>), né(e) le .........à......... , domicilié(e) ........, exerçant la profession de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i/>
          <w:iCs/>
          <w:color w:val="000000"/>
          <w:sz w:val="25"/>
          <w:szCs w:val="25"/>
          <w:lang w:eastAsia="fr-FR"/>
        </w:rPr>
        <w:t>Si le locataire est marié ajouter :</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marié(e) depuis le ......... à ..........(</w:t>
      </w:r>
      <w:r w:rsidRPr="006B771D">
        <w:rPr>
          <w:rFonts w:ascii="Arial" w:eastAsia="Times New Roman" w:hAnsi="Arial" w:cs="Arial"/>
          <w:i/>
          <w:iCs/>
          <w:color w:val="000000"/>
          <w:sz w:val="25"/>
          <w:szCs w:val="25"/>
          <w:lang w:eastAsia="fr-FR"/>
        </w:rPr>
        <w:t>nom de l'époux ou de l'épouse</w:t>
      </w:r>
      <w:r w:rsidRPr="006B771D">
        <w:rPr>
          <w:rFonts w:ascii="Arial" w:eastAsia="Times New Roman" w:hAnsi="Arial" w:cs="Arial"/>
          <w:color w:val="000000"/>
          <w:sz w:val="25"/>
          <w:szCs w:val="25"/>
          <w:lang w:eastAsia="fr-FR"/>
        </w:rPr>
        <w:t>), né(e) le ......... à ........., sous le régime matrimonial de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i/>
          <w:iCs/>
          <w:color w:val="000000"/>
          <w:sz w:val="25"/>
          <w:szCs w:val="25"/>
          <w:lang w:eastAsia="fr-FR"/>
        </w:rPr>
        <w:t>Si le locataire est une personne morale :</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r w:rsidRPr="006B771D">
        <w:rPr>
          <w:rFonts w:ascii="Arial" w:eastAsia="Times New Roman" w:hAnsi="Arial" w:cs="Arial"/>
          <w:i/>
          <w:iCs/>
          <w:color w:val="000000"/>
          <w:sz w:val="25"/>
          <w:szCs w:val="25"/>
          <w:lang w:eastAsia="fr-FR"/>
        </w:rPr>
        <w:t>dénomination sociale</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Société ......... (</w:t>
      </w:r>
      <w:r w:rsidRPr="006B771D">
        <w:rPr>
          <w:rFonts w:ascii="Arial" w:eastAsia="Times New Roman" w:hAnsi="Arial" w:cs="Arial"/>
          <w:i/>
          <w:iCs/>
          <w:color w:val="000000"/>
          <w:sz w:val="25"/>
          <w:szCs w:val="25"/>
          <w:lang w:eastAsia="fr-FR"/>
        </w:rPr>
        <w:t>forme sociale</w:t>
      </w:r>
      <w:r w:rsidRPr="006B771D">
        <w:rPr>
          <w:rFonts w:ascii="Arial" w:eastAsia="Times New Roman" w:hAnsi="Arial" w:cs="Arial"/>
          <w:color w:val="000000"/>
          <w:sz w:val="25"/>
          <w:szCs w:val="25"/>
          <w:lang w:eastAsia="fr-FR"/>
        </w:rPr>
        <w:t>) au capital de ........ euros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ayant son siège social à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immatriculée au Registre du Commerce et des Sociétés de ......... sous le numéro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représentée par M.............., en qualité de ......... dûment habilité à l'effet des présentes.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ci-après dénommé "le preneur", d'autre part.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a été convenu ce qui suit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Par les présentes, .......... (</w:t>
      </w:r>
      <w:r w:rsidRPr="006B771D">
        <w:rPr>
          <w:rFonts w:ascii="Arial" w:eastAsia="Times New Roman" w:hAnsi="Arial" w:cs="Arial"/>
          <w:i/>
          <w:iCs/>
          <w:color w:val="000000"/>
          <w:sz w:val="25"/>
          <w:szCs w:val="25"/>
          <w:lang w:eastAsia="fr-FR"/>
        </w:rPr>
        <w:t>identité complète du bailleur</w:t>
      </w:r>
      <w:r w:rsidRPr="006B771D">
        <w:rPr>
          <w:rFonts w:ascii="Arial" w:eastAsia="Times New Roman" w:hAnsi="Arial" w:cs="Arial"/>
          <w:color w:val="000000"/>
          <w:sz w:val="25"/>
          <w:szCs w:val="25"/>
          <w:lang w:eastAsia="fr-FR"/>
        </w:rPr>
        <w:t>) fait bail et donne à loyer à ......... (</w:t>
      </w:r>
      <w:r w:rsidRPr="006B771D">
        <w:rPr>
          <w:rFonts w:ascii="Arial" w:eastAsia="Times New Roman" w:hAnsi="Arial" w:cs="Arial"/>
          <w:i/>
          <w:iCs/>
          <w:color w:val="000000"/>
          <w:sz w:val="25"/>
          <w:szCs w:val="25"/>
          <w:lang w:eastAsia="fr-FR"/>
        </w:rPr>
        <w:t>identité complète du locataire</w:t>
      </w:r>
      <w:r w:rsidRPr="006B771D">
        <w:rPr>
          <w:rFonts w:ascii="Arial" w:eastAsia="Times New Roman" w:hAnsi="Arial" w:cs="Arial"/>
          <w:color w:val="000000"/>
          <w:sz w:val="25"/>
          <w:szCs w:val="25"/>
          <w:lang w:eastAsia="fr-FR"/>
        </w:rPr>
        <w:t>) preneur qui accepte, les lieux ci-après désignés, dépendant d'un immeuble dont il est ......... (</w:t>
      </w:r>
      <w:r w:rsidRPr="006B771D">
        <w:rPr>
          <w:rFonts w:ascii="Arial" w:eastAsia="Times New Roman" w:hAnsi="Arial" w:cs="Arial"/>
          <w:i/>
          <w:iCs/>
          <w:color w:val="000000"/>
          <w:sz w:val="25"/>
          <w:szCs w:val="25"/>
          <w:lang w:eastAsia="fr-FR"/>
        </w:rPr>
        <w:t>propriétaire/ usufruitier/...).</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 Désignation</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bailleur donne par les présentes au preneur qui accepte, les locaux dont la désignation suit dépendant d'un immeuble sis à.......... (</w:t>
      </w:r>
      <w:r w:rsidRPr="006B771D">
        <w:rPr>
          <w:rFonts w:ascii="Arial" w:eastAsia="Times New Roman" w:hAnsi="Arial" w:cs="Arial"/>
          <w:i/>
          <w:iCs/>
          <w:color w:val="000000"/>
          <w:sz w:val="25"/>
          <w:szCs w:val="25"/>
          <w:lang w:eastAsia="fr-FR"/>
        </w:rPr>
        <w:t>adresse</w:t>
      </w:r>
      <w:r w:rsidRPr="006B771D">
        <w:rPr>
          <w:rFonts w:ascii="Arial" w:eastAsia="Times New Roman" w:hAnsi="Arial" w:cs="Arial"/>
          <w:color w:val="000000"/>
          <w:sz w:val="25"/>
          <w:szCs w:val="25"/>
          <w:lang w:eastAsia="fr-FR"/>
        </w:rPr>
        <w:t>) qui comprennent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r w:rsidRPr="006B771D">
        <w:rPr>
          <w:rFonts w:ascii="Arial" w:eastAsia="Times New Roman" w:hAnsi="Arial" w:cs="Arial"/>
          <w:i/>
          <w:iCs/>
          <w:color w:val="000000"/>
          <w:sz w:val="25"/>
          <w:szCs w:val="25"/>
          <w:lang w:eastAsia="fr-FR"/>
        </w:rPr>
        <w:t>désignation complète des locaux, avec mention des dépendances, cave, grenier, cour, parking etc.)</w:t>
      </w:r>
      <w:r w:rsidRPr="006B771D">
        <w:rPr>
          <w:rFonts w:ascii="Arial" w:eastAsia="Times New Roman" w:hAnsi="Arial" w:cs="Arial"/>
          <w:color w:val="000000"/>
          <w:sz w:val="25"/>
          <w:szCs w:val="25"/>
          <w:lang w:eastAsia="fr-FR"/>
        </w:rPr>
        <w:t xml:space="preserv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et des annexes dont le preneur aura la jouissance commune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r w:rsidRPr="006B771D">
        <w:rPr>
          <w:rFonts w:ascii="Arial" w:eastAsia="Times New Roman" w:hAnsi="Arial" w:cs="Arial"/>
          <w:i/>
          <w:iCs/>
          <w:color w:val="000000"/>
          <w:sz w:val="25"/>
          <w:szCs w:val="25"/>
          <w:lang w:eastAsia="fr-FR"/>
        </w:rPr>
        <w:t>désignation complète des parties communes</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Ainsi que le tout existe et comporte, sans aucune exception ni réserve, le preneur déclarant bien connaître les lieux pour les avoir vus et visités en vue du présent acte.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2 - Durée</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présent bail est consenti et accepté pour une durée de neuf années</w:t>
      </w:r>
      <w:r w:rsidRPr="006B771D">
        <w:rPr>
          <w:rFonts w:ascii="Arial" w:eastAsia="Times New Roman" w:hAnsi="Arial" w:cs="Arial"/>
          <w:color w:val="000000"/>
          <w:sz w:val="19"/>
          <w:szCs w:val="19"/>
          <w:vertAlign w:val="superscript"/>
          <w:lang w:eastAsia="fr-FR"/>
        </w:rPr>
        <w:t xml:space="preserve"> </w:t>
      </w:r>
      <w:r w:rsidRPr="006B771D">
        <w:rPr>
          <w:rFonts w:ascii="Arial" w:eastAsia="Times New Roman" w:hAnsi="Arial" w:cs="Arial"/>
          <w:color w:val="000000"/>
          <w:sz w:val="25"/>
          <w:szCs w:val="25"/>
          <w:lang w:eastAsia="fr-FR"/>
        </w:rPr>
        <w:t>entières et consécutives qui commencent à courir le......... pour se terminer le.........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Toutefois le preneur aura la faculté de donner congé à l'expiration de chaque période triennale.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bailleur jouira de la même faculté, s'il entend invoquer les dispositions des articles L 145-18, L 145-21 et L 145-24 du Code de commerce, afin de construire, de reconstruire l'immeuble existant, de le surélever ou d'exécuter des travaux prescrits ou autorisés dans le cadre d'une opération de restauration immobilière.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Dans l'un et l'autre cas, conformément à l'article L. 145-9 du Code de commerce la partie qui voudra mettre fin au bail devra en donner avis par ......... (</w:t>
      </w:r>
      <w:r w:rsidRPr="006B771D">
        <w:rPr>
          <w:rFonts w:ascii="Arial" w:eastAsia="Times New Roman" w:hAnsi="Arial" w:cs="Arial"/>
          <w:i/>
          <w:iCs/>
          <w:color w:val="000000"/>
          <w:sz w:val="25"/>
          <w:szCs w:val="25"/>
          <w:lang w:eastAsia="fr-FR"/>
        </w:rPr>
        <w:t>lettre recommandée avec accusé de réception (1) /acte extra judiciaire</w:t>
      </w:r>
      <w:r w:rsidRPr="006B771D">
        <w:rPr>
          <w:rFonts w:ascii="Arial" w:eastAsia="Times New Roman" w:hAnsi="Arial" w:cs="Arial"/>
          <w:color w:val="000000"/>
          <w:sz w:val="25"/>
          <w:szCs w:val="25"/>
          <w:lang w:eastAsia="fr-FR"/>
        </w:rPr>
        <w:t>), six mois au moins avant l'expiration de la période triennale en cours ou d'une demande de renouvellement.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À défaut de congé ou de demande de renouvellement, le bail fait par écrit se prolonge tacitement au-delà du terme fixé par le contrat. Au cours de la tacite prolongation, le congé doit être donné au moins six mois à l'avance et pour le dernier jour du trimestre civil, par ......... (</w:t>
      </w:r>
      <w:r w:rsidRPr="006B771D">
        <w:rPr>
          <w:rFonts w:ascii="Arial" w:eastAsia="Times New Roman" w:hAnsi="Arial" w:cs="Arial"/>
          <w:i/>
          <w:iCs/>
          <w:color w:val="000000"/>
          <w:sz w:val="25"/>
          <w:szCs w:val="25"/>
          <w:lang w:eastAsia="fr-FR"/>
        </w:rPr>
        <w:t>lettre recommandée avec accusé de réception/acte extra judiciaire</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3 - Loyer</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 xml:space="preserve">Article 3.1. Montant du loyer </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Le présent bail est consenti et accepté moyennant un loyer annuel hors taxe de......... par mètre carré, que le preneur s'oblige à payer au bailleur par trimestre d'avance, à la demande du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premier paiement aura lieu le......... pour la période du......... les termes étant payables les.........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réglera au bailleur, en même temps que le loyer principal, la participation à toutes les taxes, impôts, charges et prestations afférentes aux locaux loués existantes ou qui viendraient à être créées, notamment la taxe foncière et les taxes additionnelles à la taxe foncière, dont est redevable le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3.2. Droit d'entrée</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Lors de la conclusion du bail, le preneur s'engage à payer un droit d'entrée de ...... euros, correspondant à ......... (</w:t>
      </w:r>
      <w:r w:rsidRPr="006B771D">
        <w:rPr>
          <w:rFonts w:ascii="Arial" w:eastAsia="Times New Roman" w:hAnsi="Arial" w:cs="Arial"/>
          <w:i/>
          <w:iCs/>
          <w:color w:val="000000"/>
          <w:sz w:val="25"/>
          <w:szCs w:val="25"/>
          <w:lang w:eastAsia="fr-FR"/>
        </w:rPr>
        <w:t>un supplément de loyer/à une indemnité) (2) destiné à dédommager</w:t>
      </w:r>
      <w:r w:rsidRPr="006B771D">
        <w:rPr>
          <w:rFonts w:ascii="Arial" w:eastAsia="Times New Roman" w:hAnsi="Arial" w:cs="Arial"/>
          <w:color w:val="000000"/>
          <w:sz w:val="25"/>
          <w:szCs w:val="25"/>
          <w:lang w:eastAsia="fr-FR"/>
        </w:rPr>
        <w:t xml:space="preserve"> le bailleur de la perte de la jouissance de son local.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3.3. Modalités de paiement et intérêts de retard</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Toutes sommes dues par le preneur au bailleur au titre des loyers, charges et impôts seront payées par ......... (</w:t>
      </w:r>
      <w:r w:rsidRPr="006B771D">
        <w:rPr>
          <w:rFonts w:ascii="Arial" w:eastAsia="Times New Roman" w:hAnsi="Arial" w:cs="Arial"/>
          <w:i/>
          <w:iCs/>
          <w:color w:val="000000"/>
          <w:sz w:val="25"/>
          <w:szCs w:val="25"/>
          <w:lang w:eastAsia="fr-FR"/>
        </w:rPr>
        <w:t>virement/chèque</w:t>
      </w:r>
      <w:r w:rsidRPr="006B771D">
        <w:rPr>
          <w:rFonts w:ascii="Arial" w:eastAsia="Times New Roman" w:hAnsi="Arial" w:cs="Arial"/>
          <w:color w:val="000000"/>
          <w:sz w:val="25"/>
          <w:szCs w:val="25"/>
          <w:lang w:eastAsia="fr-FR"/>
        </w:rPr>
        <w:t>) à terme ......... (</w:t>
      </w:r>
      <w:r w:rsidRPr="006B771D">
        <w:rPr>
          <w:rFonts w:ascii="Arial" w:eastAsia="Times New Roman" w:hAnsi="Arial" w:cs="Arial"/>
          <w:i/>
          <w:iCs/>
          <w:color w:val="000000"/>
          <w:sz w:val="25"/>
          <w:szCs w:val="25"/>
          <w:lang w:eastAsia="fr-FR"/>
        </w:rPr>
        <w:t>à échoir/échu</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En cas de non-paiement à échéance du loyer dû par le preneur ou de toute autre somme due en vertu du présent bail et qui n'aurait pas été réglée dans les délais requis, le bailleur percevra de plein droit un intérêt de retard de 10 % sur les sommes dues.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Tous frais de recouvrement d'honoraires d'huissiers, engagés par le bailleur seront à la charge exclusive du preneur.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3.4. TVA</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Le bailleur s'engage expressément à opter pour l'assujettissement à la taxe à la valeur ajoutée du loyer ci-dessus fixé, afférent aux locaux loués.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s'oblige en conséquence à rembourser au bailleur, en sus du loyer, le montant de la TVA qui figurera sur les factures de loyer qui lui seront adressées, le premier jour de chaque trimestre à échoir.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3.5. Révision annuelle</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loyer ci-dessus fixé à......... HT sera soumis à révision annuelle et sera augmenté ou diminué de plein droit et sans l'accomplissement d'aucune formalité judiciaire ou extrajudiciaire, proportionnellement à la variation de l'indice INSEE des loyers......... (</w:t>
      </w:r>
      <w:r w:rsidRPr="006B771D">
        <w:rPr>
          <w:rFonts w:ascii="Arial" w:eastAsia="Times New Roman" w:hAnsi="Arial" w:cs="Arial"/>
          <w:i/>
          <w:iCs/>
          <w:color w:val="000000"/>
          <w:sz w:val="25"/>
          <w:szCs w:val="25"/>
          <w:lang w:eastAsia="fr-FR"/>
        </w:rPr>
        <w:t>commerciaux/ des activité tertiaires</w:t>
      </w:r>
      <w:r w:rsidRPr="006B771D">
        <w:rPr>
          <w:rFonts w:ascii="Arial" w:eastAsia="Times New Roman" w:hAnsi="Arial" w:cs="Arial"/>
          <w:color w:val="000000"/>
          <w:sz w:val="25"/>
          <w:szCs w:val="25"/>
          <w:lang w:eastAsia="fr-FR"/>
        </w:rPr>
        <w:t>)</w:t>
      </w:r>
      <w:r w:rsidRPr="006B771D">
        <w:rPr>
          <w:rFonts w:ascii="Arial" w:eastAsia="Times New Roman" w:hAnsi="Arial" w:cs="Arial"/>
          <w:color w:val="000000"/>
          <w:sz w:val="19"/>
          <w:szCs w:val="19"/>
          <w:vertAlign w:val="superscript"/>
          <w:lang w:eastAsia="fr-FR"/>
        </w:rPr>
        <w:t xml:space="preserve"> </w:t>
      </w:r>
      <w:r w:rsidRPr="006B771D">
        <w:rPr>
          <w:rFonts w:ascii="Arial" w:eastAsia="Times New Roman" w:hAnsi="Arial" w:cs="Arial"/>
          <w:color w:val="000000"/>
          <w:sz w:val="25"/>
          <w:szCs w:val="25"/>
          <w:lang w:eastAsia="fr-FR"/>
        </w:rPr>
        <w:t>(3).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Sera tenu comme indice de référence initial l'indice du......... trimestre 201..., soit.........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L'indice de comparaison servant au calcul de la révision du loyer sera celui du......... trimestre 201...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loyer est révisé automatiquement lors de l'échéance prévue au présent contrat, sans intervention du bailleur et sans que l'augmentation qui en résulte puisse être, pour une année, supérieure à 10 % du loyer acquitté l'année précédente.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4 - Dépôt de garantie</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versera au bailleur au moment de la signature du présent bail la somme de......... HT correspondant à ......... mois (4) de loyer pour garantir la bonne exécution des clauses et conditions du présent bail, des réparations locatives et des sommes dues par le preneur, dont le bailleur pourra être rendu responsable.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xml:space="preserve">La différence en plus ou en moins sera payée ou restituée après vérification desdites réparations, déménagements, remise des clés et production par le </w:t>
      </w:r>
      <w:r w:rsidRPr="006B771D">
        <w:rPr>
          <w:rFonts w:ascii="Arial" w:eastAsia="Times New Roman" w:hAnsi="Arial" w:cs="Arial"/>
          <w:color w:val="000000"/>
          <w:sz w:val="25"/>
          <w:szCs w:val="25"/>
          <w:lang w:eastAsia="fr-FR"/>
        </w:rPr>
        <w:lastRenderedPageBreak/>
        <w:t>preneur de l'acquit de ses contributions et taxes ou droits quelconques, d'enregistrement notamment.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En aucun cas ce dépôt de garantie ne sera productif d'intérêts au profit du preneur, le loyer ayant été fixé en tenant compte de cette disposition.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À chaque réajustement de loyer, ce dépôt de garantie sera diminué ou majoré, de façon à toujours correspondre à trois mois de loyer. Il est expressément convenu que le preneur ne pourra compenser ce dépôt de garantie avec le dernier terme du loyer dû.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5 - Charges et conditions</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5.1. Charges</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s'engage à acquitter toutes les charges, impôts, taxes et redevances dont l'inventaire est annexé au présent contrat (annexe 1) (5), de manière que le bailleur ne soit jamais inquiété ni recherché à ce sujet et qu'en toute hypothèse le loyer ci-dessus fixé soit perçu net de toutes charges locatives quelconques.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5.2. Travaux d'entretien et de réparation</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fera, à ses frais pendant le cours du bail, tous travaux d'entretien, de réfection et de remplacement de toute nature qui seront nécessaires, excepté les dépenses relatives aux grosses réparations mentionnées à l'article 606 du Code civil, et les dépenses relatives aux travaux ayant pour objet de remédier à la vétusté ou de mettre en conformité avec la réglementation le bien loué ou l'immeuble dans lequel il se trouve, dès lors qu'ils relèvent des grosses réparations mentionnées ci-dessus.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xml:space="preserve">Le preneur s'engage à souscrire tous abonnements à l'eau, au gaz, à l'électricité et au téléphone, en payer régulièrement les primes et cotisations à leurs échéances, de façon que le bailleur ne soit pas inquiété à ce sujet. Le preneur ne </w:t>
      </w:r>
      <w:r w:rsidRPr="006B771D">
        <w:rPr>
          <w:rFonts w:ascii="Arial" w:eastAsia="Times New Roman" w:hAnsi="Arial" w:cs="Arial"/>
          <w:color w:val="000000"/>
          <w:sz w:val="25"/>
          <w:szCs w:val="25"/>
          <w:lang w:eastAsia="fr-FR"/>
        </w:rPr>
        <w:lastRenderedPageBreak/>
        <w:t>pourra demander aucune indemnisation en cas d'arrêt des fournitures d'eau, de gaz et d'électricité ou pour tout autre cas de force majeure.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5.3. Conditions générales de jouissance</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présent bail est consenti et accepté sous les conditions générales suivantes que le preneur s'oblige à exécuter et accomplir, notamment :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 D'exploiter personnellement dans les lieux loués, de façon continue, un fonds de commerce de.........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devra obtenir tous agréments ou autorisations nécessaires à l'exercice de son activité s'il y a lieu.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b) De tenir constamment garnis les lieux loués de meubles meublants, objets mobiliers, marchandises et matériel, en qualité et valeur suffisantes pour répondre en tout temps du paiement des loyers et de l'exécution de toutes les conditions de la présente convention.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c) De ne rien faire qui puisse nuire à la tranquillité ou à la jouissance paisible des autres occupants ou des voisins de l'immeuble, tant en raison de son activité qu'à l'occasion des livraisons ou des allées et venues du personnel employé.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d) De ne pouvoir installer : stores extérieurs, tentes, marquises, auvents ou dispositifs analogues sans une autorisation écrite et préalable du bailleur ainsi que du syndicat des copropriétaires et de l'administration concernée, à charge de veiller à leur solidité et de les entretenir en bon état : leur responsabilité civile sera engagée, à l'exclusion de celle du bailleur, de la copropriété et de l'administrateur, du fait de la mise en place, de l'existence et du fonctionnement desdites installations.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 De ne pouvoir établir ni faire établir aucun étalage extérieur qui soit en contradiction avec les autorisations administratives ou le règlement de copropriété ni salir et dégrader l'environnement.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Toutefois, le preneur jouira du droit d'enseigne sur les surfaces qui seront délimitées en accord avec le bailleur. Une enseigne lumineuse ne pourra être utilisée qu'après approbation expresse du bailleur, sous réserve des autorisations administratives et de l'assemblée générale des copropriétaires.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sera seul responsable des accidents occasionnés par les enseignes placées par lui. Il devra s'assurer à ce titre et en justifier au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f) De laisser, lors d</w:t>
      </w:r>
      <w:bookmarkStart w:id="0" w:name="_GoBack"/>
      <w:bookmarkEnd w:id="0"/>
      <w:r w:rsidRPr="006B771D">
        <w:rPr>
          <w:rFonts w:ascii="Arial" w:eastAsia="Times New Roman" w:hAnsi="Arial" w:cs="Arial"/>
          <w:color w:val="000000"/>
          <w:sz w:val="25"/>
          <w:szCs w:val="25"/>
          <w:lang w:eastAsia="fr-FR"/>
        </w:rPr>
        <w:t>e l'abandon des lieux, à quelque époque et pour quelque cause que ce soit, toutes installations, toutes améliorations, augmentations et embellissements, sans indemnité et en bon état, à moins que le bailleur ne réclame le rétablissement de tout ou partie des lieux dans leur état primitif. Les travaux de rétablissement, s'ils doivent avoir lieu, seront effectués sous le contrôle de l'architecte du bailleur, aux frais du preneur.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6 - Droit du bailleur</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s'engage à respecter le droit du bailleur, notamment: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 Laisser le bailleur, ou toutes personnes qu'il déléguera, pénétrer dans les lieux loués, toutes les fois que bon lui semblera, pour juger de leur état et aussi pour assurer l'entretien périodique de toutes les installations.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c) Le laisser faire exécuter dans les lieux loués, aux frais du preneur, tous travaux de réparation mis à la charge de ce dernier et qui s'avéreraient nécessaires, sans pouvoir prétendre à aucune indemnité ou diminution de loyer, quelle que soit la durée des travaux.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d) Ne pouvoir invoquer la responsabilité du bailleur en cas de vol, cambriolage ou tout autre acte délictueux commis par un tiers dans les lieux loués ou leurs dépendances.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7 - Assurances</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7.1. Couverture des risques</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a) L'ensemble immobilier sera assuré dans sa totalité en valeur de reconstruction à neuf, contre les risques d'incendie, d'explosion, tempête, ouragan, dégâts des eaux, cyclone, chute d'appareils de navigation aérienne, contre les risques de grèves, émeutes, mouvements populaires, actes de terrorisme et de sabotage.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b) Le preneur déclare faire son affaire personnelle de la couverture des risques précités et du paiement régulier des primes y afférentes, dont il justifiera auprès du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adressera au bailleur un exemplaire des conditions particulières de la police.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c) Le preneur assurera les risques propres à son exploitation, à une compagnie notoirement solvable. Il fera garantir les conséquences pécuniaires des responsabilités qu'il pourrait encourir à l'égard des voisins et des tiers en général. Ces polices devront comporter une clause de renonciation à recours contre le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fera son affaire personnelle de tous dommages causés aux aménagements qu'il effectuera dans les locaux loués ainsi que ceux causés au mobilier, matériel, marchandises et tous objets lui appartenant ou dont il sera détenteur à quelque titre que ce soit, en renonçant à tous recours contre le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d) Le preneur souscrira également un Abonnement Prévention et Contrôle Incendie auprès d'un organisme agréé par l'Assemblée plénière des sociétés d'assurance contre l'incendie.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devra justifier de l'ensemble de ces contrats ou de notes de couvertures dans le mois de son entrée en jouissance.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7.2. Sinistres Reconstruction</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Le preneur devra déclarer immédiatement à l'assureur d'une part, au bailleur d'autre part, tout sinistre, quelle qu'en soit l'importance même s'il n'en résulte aucun dégât apparent.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Dans le cas où, à la suite d'un incendie, d'une explosion quelle qu'en soit l'origine, d'un sinistre quelconque, les locaux donnés à bail viendraient à être détruits, partiellement ou en totalité, ou rendus inutilisables, la présente convention, par dérogation aux dispositions de l'article 1722 du Code civil, ne serait pas résiliée et continuerait à produire tous ses effets. En conséquence, le bailleur s'engage à procéder à la reconstruction à neuf du bâtiment et à affecter à cette fin la totalité de l'indemnité qui lui serait versée par l'assureur.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bailleur devra effectuer cette reconstruction en surface développée équivalente, dans le respect des règlements d'urbanisme en vigueur, à l'aide de matériaux de qualité équivalente.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Pendant toute la durée de la reconstruction des locaux totalement ou partiellement détruits, le preneur acquittera régulièrement le montant de son loyer, en principal et accessoires s'il en existe. À cet effet, il devra justifier de la souscription d'une police d'assurance à une compagnie notoirement solvable garantissant cette éventualité et déléguer au profit du bailleur le versement du montant des loyers jusqu'à réintégration dans les lieux.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Pour le cas où, dans un délai d'un an, la reconstruction à l'équivalent s'avérerait impossible en raison de causes étrangères au bailleur, et même dans le cas où elle ne le serait que partiellement, le présent contrat de bail se trouvera résilié sans indemnité pour le preneur, l'entier bénéficie des indemnités d'assurances immobilières restant acquis au bailleur.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8 - Cession</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8.1. Conditions générales</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Le preneur ne pourra céder, sous quelque forme que ce soit, ses droits au présent bail sans le consentement exprès par écrit du bailleur, si ce n'est à son successeur dans le même commerce et tout en restant garant et répondant solidaire de son cessionnaire, tant pour le paiement des loyers que pour l'exécution des conditions du bail.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Aucune cession ne sera autorisée si le preneur doit une quelconque indemnité au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Un original enregistré ou une grosse de la cession du bail devra être remis au bailleur, sans frais, dans le mois de la cession à peine de nullité de ladite cession.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y aura solidarité et indivisibilité entre tous les preneurs successifs pendant trois ans à compter de la cession. Conformément à l'article L 145-16-1 du Code de commerce, le bailleur informera le cédant de tout défaut de paiement du locataire, dans le délai d'un mois à compter de la date à laquelle la somme aurait dû être acquittée par celui-ci.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Article 8.2. Fusion ou scission de sociétés</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En cas de fusion ou de scission de sociétés, la société issue de la fusion ou la société désignée par le contrat de scission ou, à défaut, les sociétés issues de la scission, sont substituées à celle au profit de laquelle le présent contrat était consenti dans tous les droits et obligations découlant de ce contrat.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est de même en cas de transmission universelle de patrimoine d'une société réalisée dans les conditions prévues à l'article 1844-5 du Code civil, ou encore en cas d'apport d'une partie de l'actif d'une société réalisé dans les conditions prévues aux articles L. 236-6-1, L. 236-22 et L. 236-24 du Code de commerce.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9 - Sous-location</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Le preneur ......... (</w:t>
      </w:r>
      <w:r w:rsidRPr="006B771D">
        <w:rPr>
          <w:rFonts w:ascii="Arial" w:eastAsia="Times New Roman" w:hAnsi="Arial" w:cs="Arial"/>
          <w:i/>
          <w:iCs/>
          <w:color w:val="000000"/>
          <w:sz w:val="25"/>
          <w:szCs w:val="25"/>
          <w:lang w:eastAsia="fr-FR"/>
        </w:rPr>
        <w:t>pourra /ne pourra pas</w:t>
      </w:r>
      <w:r w:rsidRPr="006B771D">
        <w:rPr>
          <w:rFonts w:ascii="Arial" w:eastAsia="Times New Roman" w:hAnsi="Arial" w:cs="Arial"/>
          <w:color w:val="000000"/>
          <w:sz w:val="25"/>
          <w:szCs w:val="25"/>
          <w:lang w:eastAsia="fr-FR"/>
        </w:rPr>
        <w:t>) sous-louer tout ou partie des locaux donnés à bail ou les prêter, même à titre gratuit, ......... (</w:t>
      </w:r>
      <w:r w:rsidRPr="006B771D">
        <w:rPr>
          <w:rFonts w:ascii="Arial" w:eastAsia="Times New Roman" w:hAnsi="Arial" w:cs="Arial"/>
          <w:i/>
          <w:iCs/>
          <w:color w:val="000000"/>
          <w:sz w:val="25"/>
          <w:szCs w:val="25"/>
          <w:lang w:eastAsia="fr-FR"/>
        </w:rPr>
        <w:t>y compris/sauf</w:t>
      </w:r>
      <w:r w:rsidRPr="006B771D">
        <w:rPr>
          <w:rFonts w:ascii="Arial" w:eastAsia="Times New Roman" w:hAnsi="Arial" w:cs="Arial"/>
          <w:color w:val="000000"/>
          <w:sz w:val="25"/>
          <w:szCs w:val="25"/>
          <w:lang w:eastAsia="fr-FR"/>
        </w:rPr>
        <w:t>) à une société de son groupe.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 (</w:t>
      </w:r>
      <w:r w:rsidRPr="006B771D">
        <w:rPr>
          <w:rFonts w:ascii="Arial" w:eastAsia="Times New Roman" w:hAnsi="Arial" w:cs="Arial"/>
          <w:i/>
          <w:iCs/>
          <w:color w:val="000000"/>
          <w:sz w:val="25"/>
          <w:szCs w:val="25"/>
          <w:lang w:eastAsia="fr-FR"/>
        </w:rPr>
        <w:t>pourra/ne pourra pas</w:t>
      </w:r>
      <w:r w:rsidRPr="006B771D">
        <w:rPr>
          <w:rFonts w:ascii="Arial" w:eastAsia="Times New Roman" w:hAnsi="Arial" w:cs="Arial"/>
          <w:color w:val="000000"/>
          <w:sz w:val="25"/>
          <w:szCs w:val="25"/>
          <w:lang w:eastAsia="fr-FR"/>
        </w:rPr>
        <w:t>) donner son fonds en location-gérance, ou se substituer ou y domicilier qui que ce soit.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En toute hypothèse, le bailleur doit donner son consentement exprès par écrit.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10 - Clause résolutoire</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À défaut de paiement à son échéance d'un seul terme de loyer, y compris de l'indexation, d'indemnité d'occupation, taxes, impôts ou d'une manière générale de toute somme d'argent due au titre du présent bail ou en cas d'inobservation de l'une quelconque des clauses du présent contrat, et un mois après un simple commandement de payer ou une mise en demeure adressée par acte extrajudiciaire resté sans effet, et exprimant la volonté du bailleur de se prévaloir de la présente clause, le bail sera résilié immédiatement et de plein droit, sans qu'il soit besoin de remplir aucune formalité judiciaire et nonobstant toutes offres ou consignations ultérieures.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Si, au mépris de cette clause, le preneur refusait de quitter immédiatement les lieux, il y serait contraint en exécution d'une ordonnance rendue par M. le Président du tribunal de grande instance, statuant en matière de référé qui, après avoir constaté la résolution du bail, prononcerait l'expulsion du preneur sans délai. En outre, une indemnité d'occupation mensuelle et indivisible égale à la valeur d'un quart d'une annuité du loyer alors en vigueur sera due au bailleur.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xml:space="preserve">En cas de résiliation du présent bail pour une quelconque cause imputable au preneur, le dépôt de garantie restera acquis au bailleur à titre d'indemnité de résiliation sans préjudice du paiement des loyers dus et tous autres droits et actions en dommages et intérêts. Cette disposition constitue une condition </w:t>
      </w:r>
      <w:r w:rsidRPr="006B771D">
        <w:rPr>
          <w:rFonts w:ascii="Arial" w:eastAsia="Times New Roman" w:hAnsi="Arial" w:cs="Arial"/>
          <w:color w:val="000000"/>
          <w:sz w:val="25"/>
          <w:szCs w:val="25"/>
          <w:lang w:eastAsia="fr-FR"/>
        </w:rPr>
        <w:lastRenderedPageBreak/>
        <w:t>essentielle et déterminante du présent bail, sans laquelle il n'aurait pas été consenti.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11 - Evaluation et réquisition pour l'enregistrement</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bailleur ayant opté pour la TVA applicable en la matière et le preneur s'étant engagé à lui en payer le montant en sus du loyer principal des lieux loués, suivant la réglementation en vigueur, le présent bail sera enregistré en droit fixe.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12 - État des lieux</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Un état des lieux sera établi contradictoirement et amiablement par le bailleur et le preneur ou par un tiers mandaté lors de la prise d'effet du bail et au moment de son départ.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L'état des lieux est joint au présent contrat de location (annexe 2) (6).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Si l'état des lieux ne peut être établi dans les conditions prévues, il est établi par un huissier de justice, sur l'initiative de la partie la plus diligente, à frais partagés par moitié entre le bailleur et le preneur.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13- Droit au renouvellement</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bénéficiera du droit au renouvellement et du droit à se maintenir dans les lieux à l'expiration du bail, sous réserve du respect des présentes, de telle sorte que le statut des baux commerciaux sera applicable au présent bail.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Six mois avant l'expiration du bail, le bailleur adressera au preneur par voie extra-judiciaire, un congé avec offre de renouvellement.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 défaut de congé avec offre de renouvellement de la part du bailleur dans le même délai, le preneur devra, dans les six mois précédant l'expiration du bail, former une demande de renouvellement, et ce exclusivement par voie extra-judiciaire.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A défaut de congé de la part du bailleur et de demande de renouvellement de la part du preneur dans les délais et formes ci-dessus, le bail continuera par tacite prorogation pour une durée indéterminée, aux clauses et conditions du bail expiré.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14 - Restitution des locaux</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preneur bénéficiera du droit au renouvellement et du droit à se maintenir dans les lieux à l'expiration du bail, sous réserve du respect des présentes, de telle sorte que le statut des baux commerciaux sera applicable au présent bail.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Six mois avant l'expiration du bail, le bailleur adressera au preneur par voie extra-judiciaire, un congé avec offre de renouvellement.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À défaut de congé avec offre de renouvellement de la part du bailleur dans le même délai, le preneur devra, dans les six mois précédant l'expiration du bail, former une demande de renouvellement, et ce exclusivement par voie extra-judiciaire.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À défaut de congé de la part du bailleur et de demande de renouvellement de la part du preneur dans les délais et formes ci-dessus, le bail continuera par tacite prorogation pour une durée indéterminée, aux clauses et conditions du bail expiré.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15 - Restitution des locaux</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Avant de déménager, le preneur devra justifier au bailleur du paiement des contributions à sa charge et de tous les termes de son loyer et de ses accessoires.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Il devra rendre les lieux loués en parfait état ou, à défaut, régler au bailleur le coût des travaux de remise en état sur devis.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xml:space="preserve">Il sera procédé, en la présence du preneur, dûment convoqué, à l'état des lieux au plus tard un mois avant l'expiration du bail. Cet état des lieux comportera le </w:t>
      </w:r>
      <w:r w:rsidRPr="006B771D">
        <w:rPr>
          <w:rFonts w:ascii="Arial" w:eastAsia="Times New Roman" w:hAnsi="Arial" w:cs="Arial"/>
          <w:color w:val="000000"/>
          <w:sz w:val="25"/>
          <w:szCs w:val="25"/>
          <w:lang w:eastAsia="fr-FR"/>
        </w:rPr>
        <w:lastRenderedPageBreak/>
        <w:t>relevé des réparations à effectuer incombant au preneur. Le preneur sera tenu d'effectuer, avant son départ, toutes les réparations à sa charge.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L'état des lieux sera vérifié contradictoirement après complet déménagement et avant remise des clefs. Le règlement des sommes dues par le preneur aura lieu à première demande du bailleur.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16 - Réglementation</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 présent bail est soumis aux articles L. 145-1 à L. 145-60 et R. 145-1 à R. 145-37 du Code de commerce.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17 : Information du preneur</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xml:space="preserve">Le bailleur informe le preneur que le bien objet des présentes n'est pas situé dans une zone géographique </w:t>
      </w:r>
      <w:proofErr w:type="spellStart"/>
      <w:r w:rsidRPr="006B771D">
        <w:rPr>
          <w:rFonts w:ascii="Arial" w:eastAsia="Times New Roman" w:hAnsi="Arial" w:cs="Arial"/>
          <w:color w:val="000000"/>
          <w:sz w:val="25"/>
          <w:szCs w:val="25"/>
          <w:lang w:eastAsia="fr-FR"/>
        </w:rPr>
        <w:t>préemptable</w:t>
      </w:r>
      <w:proofErr w:type="spellEnd"/>
      <w:r w:rsidRPr="006B771D">
        <w:rPr>
          <w:rFonts w:ascii="Arial" w:eastAsia="Times New Roman" w:hAnsi="Arial" w:cs="Arial"/>
          <w:color w:val="000000"/>
          <w:sz w:val="25"/>
          <w:szCs w:val="25"/>
          <w:lang w:eastAsia="fr-FR"/>
        </w:rPr>
        <w:t xml:space="preserve"> ou que la commune a renoncé à exercer son droit urbain de préemption à la suite de la déclaration d'intention d'aliéner adressée par le bailleur (annexe 3).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Par arrêté n° ........., le préfet de......... a déterminé comme applicable à la commune de......... les risques majeurs suivants : ................... (7).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Pour répondre aux prescriptions légales, le bailleur fournit, en annexe, au preneur :  </w:t>
      </w:r>
    </w:p>
    <w:p w:rsidR="006B771D" w:rsidRPr="006B771D" w:rsidRDefault="006B771D" w:rsidP="006B771D">
      <w:pPr>
        <w:numPr>
          <w:ilvl w:val="0"/>
          <w:numId w:val="1"/>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le diagnostic de performance énergétique (annexe 4),</w:t>
      </w:r>
    </w:p>
    <w:p w:rsidR="006B771D" w:rsidRPr="006B771D" w:rsidRDefault="006B771D" w:rsidP="006B771D">
      <w:pPr>
        <w:numPr>
          <w:ilvl w:val="0"/>
          <w:numId w:val="1"/>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l'état des risques naturels et technologiques en application de l'article L. 125-5 du Code de l'environnement et du décret n° 2005-134 du 15 février 2005 relatif à l'information des acquéreurs et des locataires de biens immobiliers sur les risques naturels et technologiques majeurs, établi sur la base des informations mises à disposition par l'arrêté préfectoral cité ci-dessus (annexe 5),</w:t>
      </w:r>
    </w:p>
    <w:p w:rsidR="006B771D" w:rsidRPr="006B771D" w:rsidRDefault="006B771D" w:rsidP="006B771D">
      <w:pPr>
        <w:numPr>
          <w:ilvl w:val="0"/>
          <w:numId w:val="1"/>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les extraits de documents ou cartes graphiques permettant la localisation de l'immeuble au regard des risques pris en compte (annexe 6).</w:t>
      </w:r>
    </w:p>
    <w:p w:rsidR="006B771D" w:rsidRPr="006B771D" w:rsidRDefault="006B771D" w:rsidP="006B771D">
      <w:pPr>
        <w:numPr>
          <w:ilvl w:val="0"/>
          <w:numId w:val="1"/>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le dossier technique amiante dressé par........., le......... (annexe 7),</w:t>
      </w:r>
    </w:p>
    <w:p w:rsidR="006B771D" w:rsidRPr="006B771D" w:rsidRDefault="006B771D" w:rsidP="006B771D">
      <w:pPr>
        <w:numPr>
          <w:ilvl w:val="0"/>
          <w:numId w:val="1"/>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lastRenderedPageBreak/>
        <w:t>le constat de risque d'exposition au plomb réalisé par......... le......... (annexe 8),</w:t>
      </w:r>
    </w:p>
    <w:p w:rsidR="006B771D" w:rsidRPr="006B771D" w:rsidRDefault="006B771D" w:rsidP="006B771D">
      <w:pPr>
        <w:numPr>
          <w:ilvl w:val="0"/>
          <w:numId w:val="1"/>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 xml:space="preserve">l'état parasitaire ou le certificat de recherche de termites établi par......... le......... (annexe 9) (8).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18 - Frais et enregistrement</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Les droits d'enregistrement, frais et honoraires des présentes et de leurs avenants seront supportés par le preneur, qui s'y oblige.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Les soussignés déclarent requérir l'enregistrement du présent bail pour la première période triennale, et le preneur s'oblige à faire lui-même les déclarations et paiements ultérieurs afin que le bailleur ne soit jamais inquiété ni recherché à ce sujet.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Toutes les amendes ou doubles droits resteront à la charge du preneur.  </w:t>
      </w:r>
    </w:p>
    <w:p w:rsidR="006B771D" w:rsidRPr="006B771D" w:rsidRDefault="006B771D" w:rsidP="006B771D">
      <w:pPr>
        <w:shd w:val="clear" w:color="auto" w:fill="FFFFFF"/>
        <w:spacing w:after="240" w:line="384" w:lineRule="auto"/>
        <w:rPr>
          <w:rFonts w:ascii="Arial" w:eastAsia="Times New Roman" w:hAnsi="Arial" w:cs="Arial"/>
          <w:color w:val="2B2B2B"/>
          <w:sz w:val="25"/>
          <w:szCs w:val="25"/>
          <w:lang w:eastAsia="fr-FR"/>
        </w:rPr>
      </w:pPr>
      <w:r w:rsidRPr="006B771D">
        <w:rPr>
          <w:rFonts w:ascii="Arial" w:eastAsia="Times New Roman" w:hAnsi="Arial" w:cs="Arial"/>
          <w:color w:val="2B2B2B"/>
          <w:sz w:val="25"/>
          <w:szCs w:val="25"/>
          <w:lang w:eastAsia="fr-FR"/>
        </w:rPr>
        <w:t>Article 19 - Élection de domicile</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Pour l'exécution des présentes, et notamment la signification de tous actes, le preneur fait élection de domicile dans les lieux loués. Le bailleur fait élection de domicile.........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Fait à......... le......... en......... exemplaires originaux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i/>
          <w:iCs/>
          <w:color w:val="000000"/>
          <w:sz w:val="25"/>
          <w:szCs w:val="25"/>
          <w:lang w:eastAsia="fr-FR"/>
        </w:rPr>
        <w:t xml:space="preserve">Signatures des parties mentionnées à l'intitulé, précédées de la mention manuscrite "Lu et approuvé". </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2B2B2B"/>
          <w:sz w:val="25"/>
          <w:szCs w:val="25"/>
          <w:lang w:eastAsia="fr-FR"/>
        </w:rPr>
        <w:t>Annexes</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1 : Inventaire précis et limitatif des catégories de charges, impôts, taxes et redevances avec l'indication de leur répartition entre le bailleur et le locataire.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2 : État des lieux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3 : Copie du plan local d'urbanisme ou de la lettre de la mairie renonçant à l'exercice de son droit de préemption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Annexe 4 : Le diagnostic de performance énergétique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5 : États des risques naturels et technologiques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6 : Extraits de documents ou cartes géographiques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7 : Dossier technique amiante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8 : Constat de risque d'exposition au plomb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Annexe 9 : État parasitaire ou certificat de recherche de termites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1) Désormais le congé peut être signifié par lettre recommandée avec accusé de réception et plus seulement par voie d'huissier. Lorsque le congé est donné par lettre recommandée AR, la date du congé est celle de la première présentation de la lettre.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2) Préciser le statut juridique de ce droit d'entrée : si le pas de porte est considéré comme une indemnité, son montant est sans influence lors de la révision ou du renouvellement du bail. Et le locataire ne peut ni le déduire de ses bénéfices, ni l'amortir.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S'il s'agit d'un supplément de loyer il sera pris en compte dans le calcul du nouveau loyer, fixé en prenant pour base l'ancien loyer majoré de 1/9</w:t>
      </w:r>
      <w:r w:rsidRPr="006B771D">
        <w:rPr>
          <w:rFonts w:ascii="Arial" w:eastAsia="Times New Roman" w:hAnsi="Arial" w:cs="Arial"/>
          <w:color w:val="000000"/>
          <w:sz w:val="19"/>
          <w:szCs w:val="19"/>
          <w:vertAlign w:val="superscript"/>
          <w:lang w:eastAsia="fr-FR"/>
        </w:rPr>
        <w:t>e</w:t>
      </w:r>
      <w:r w:rsidRPr="006B771D">
        <w:rPr>
          <w:rFonts w:ascii="Arial" w:eastAsia="Times New Roman" w:hAnsi="Arial" w:cs="Arial"/>
          <w:color w:val="000000"/>
          <w:sz w:val="25"/>
          <w:szCs w:val="25"/>
          <w:lang w:eastAsia="fr-FR"/>
        </w:rPr>
        <w:t xml:space="preserve"> du pas de porte par année de bail. Et le locataire peut aussi déduire ce supplément de ses bénéfices en répartissant cette déduction sur une période au moins égale à la durée du bail (par exemple par 1/9</w:t>
      </w:r>
      <w:r w:rsidRPr="006B771D">
        <w:rPr>
          <w:rFonts w:ascii="Arial" w:eastAsia="Times New Roman" w:hAnsi="Arial" w:cs="Arial"/>
          <w:color w:val="000000"/>
          <w:sz w:val="19"/>
          <w:szCs w:val="19"/>
          <w:vertAlign w:val="superscript"/>
          <w:lang w:eastAsia="fr-FR"/>
        </w:rPr>
        <w:t>e</w:t>
      </w: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3) L'indice trimestriel du coût de la construction ne peut plus être utilisé pour les baux conclus ou renouvelés depuis le 1</w:t>
      </w:r>
      <w:r w:rsidRPr="006B771D">
        <w:rPr>
          <w:rFonts w:ascii="Arial" w:eastAsia="Times New Roman" w:hAnsi="Arial" w:cs="Arial"/>
          <w:color w:val="000000"/>
          <w:sz w:val="19"/>
          <w:szCs w:val="19"/>
          <w:vertAlign w:val="superscript"/>
          <w:lang w:eastAsia="fr-FR"/>
        </w:rPr>
        <w:t>er</w:t>
      </w:r>
      <w:r w:rsidRPr="006B771D">
        <w:rPr>
          <w:rFonts w:ascii="Arial" w:eastAsia="Times New Roman" w:hAnsi="Arial" w:cs="Arial"/>
          <w:color w:val="000000"/>
          <w:sz w:val="25"/>
          <w:szCs w:val="25"/>
          <w:lang w:eastAsia="fr-FR"/>
        </w:rPr>
        <w:t xml:space="preserve"> septembre 2014.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4) Si le loyer est payable d'avance, en général le montant du dépôt de garantie est égal à 1 trimestre de loyer. Si le loyer est payable à terme échu, en général le dépôt de garantie à 2 trimestres de loyer.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5) L'article L145-40-2, créé par la loi, prévoit que tout contrat de location comporte un inventaire précis et limitatif des catégories de charges, impôts, taxes et redevances liés à ce bail, comportant l'indication de leur répartition entre le bailleur et le locataire. Cet inventaire doit aussi donner lieu à un état récapitulatif adressé chaque année au locataire.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xml:space="preserve">6) La </w:t>
      </w:r>
      <w:hyperlink r:id="rId5" w:tgtFrame="_self" w:history="1">
        <w:r w:rsidRPr="006B771D">
          <w:rPr>
            <w:rFonts w:ascii="Arial" w:eastAsia="Times New Roman" w:hAnsi="Arial" w:cs="Arial"/>
            <w:color w:val="EE535F"/>
            <w:sz w:val="25"/>
            <w:szCs w:val="25"/>
            <w:u w:val="single"/>
            <w:lang w:eastAsia="fr-FR"/>
          </w:rPr>
          <w:t>loi Pinel rend l'état des lieux désormais obligatoire à l'entrée et à la sortie</w:t>
        </w:r>
      </w:hyperlink>
      <w:r w:rsidRPr="006B771D">
        <w:rPr>
          <w:rFonts w:ascii="Arial" w:eastAsia="Times New Roman" w:hAnsi="Arial" w:cs="Arial"/>
          <w:color w:val="000000"/>
          <w:sz w:val="25"/>
          <w:szCs w:val="25"/>
          <w:lang w:eastAsia="fr-FR"/>
        </w:rPr>
        <w:t xml:space="preserve"> quelle que soit la durée du bail.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En outre au moment de la signature du contrat de bail puis tous les 3 ans, le bailleur doit aussi communiquer au locataire un état récapitulatif des travaux réalisés au cours des 3 ans précédents, assorti d'un état et d'un budget prévisionnels si des travaux sont envisagés au cours des 3 années suivantes.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7) Lister les risques énumérés par l'arrêté : risques naturels, technologiques et sismiques et éventuellement l'existence d'un arrêté de reconnaissance d'un état de catastrophe naturelle ou technologique.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8) En outre pour les locaux professionnels à usage de bureaux ou de commerces d'une surface supérieure à 2 000 m², l'article L125- 9 du Code de l'environnement ajoute une annexe environnementale, dite "annexe verte" . Elle doit accompagner le contrat et comporter les informations suivantes, fournies par le bailleur : </w:t>
      </w:r>
    </w:p>
    <w:p w:rsidR="006B771D" w:rsidRPr="006B771D" w:rsidRDefault="006B771D" w:rsidP="006B771D">
      <w:pPr>
        <w:numPr>
          <w:ilvl w:val="0"/>
          <w:numId w:val="2"/>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un descriptif des caractéristiques énergétiques des équipements et des systèmes des locaux loués (traitement des déchets, chauffage, refroidissement, ventilation, éclairage...),</w:t>
      </w:r>
    </w:p>
    <w:p w:rsidR="006B771D" w:rsidRPr="006B771D" w:rsidRDefault="006B771D" w:rsidP="006B771D">
      <w:pPr>
        <w:numPr>
          <w:ilvl w:val="0"/>
          <w:numId w:val="2"/>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leur consommation réelle d'eau et d'énergie,</w:t>
      </w:r>
    </w:p>
    <w:p w:rsidR="006B771D" w:rsidRPr="006B771D" w:rsidRDefault="006B771D" w:rsidP="006B771D">
      <w:pPr>
        <w:numPr>
          <w:ilvl w:val="0"/>
          <w:numId w:val="2"/>
        </w:numPr>
        <w:shd w:val="clear" w:color="auto" w:fill="FFFFFF"/>
        <w:spacing w:before="100" w:beforeAutospacing="1" w:after="75" w:line="384" w:lineRule="auto"/>
        <w:ind w:left="606"/>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la quantité de déchets générée par le bâtiment.</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Cette annexe peut prévoir des obligations qui s'imposent aux preneurs pour limiter la consommation énergétique des locaux concernés.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lastRenderedPageBreak/>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 </w:t>
      </w:r>
    </w:p>
    <w:p w:rsidR="006B771D" w:rsidRPr="006B771D" w:rsidRDefault="006B771D" w:rsidP="006B771D">
      <w:pPr>
        <w:shd w:val="clear" w:color="auto" w:fill="FFFFFF"/>
        <w:spacing w:after="0" w:line="384" w:lineRule="auto"/>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 </w:t>
      </w:r>
    </w:p>
    <w:p w:rsidR="006B771D" w:rsidRPr="006B771D" w:rsidRDefault="006B771D" w:rsidP="006B771D">
      <w:pPr>
        <w:shd w:val="clear" w:color="auto" w:fill="FFFFFF"/>
        <w:spacing w:after="240" w:line="384" w:lineRule="auto"/>
        <w:rPr>
          <w:rFonts w:ascii="Arial" w:eastAsia="Times New Roman" w:hAnsi="Arial" w:cs="Arial"/>
          <w:color w:val="000000"/>
          <w:sz w:val="25"/>
          <w:szCs w:val="25"/>
          <w:lang w:eastAsia="fr-FR"/>
        </w:rPr>
      </w:pPr>
      <w:r w:rsidRPr="006B771D">
        <w:rPr>
          <w:rFonts w:ascii="Arial" w:eastAsia="Times New Roman" w:hAnsi="Arial" w:cs="Arial"/>
          <w:color w:val="000000"/>
          <w:sz w:val="25"/>
          <w:szCs w:val="25"/>
          <w:lang w:eastAsia="fr-FR"/>
        </w:rPr>
        <w:t>Cet article a été mis à jour le 23/01/2015. </w:t>
      </w:r>
    </w:p>
    <w:p w:rsidR="006B771D" w:rsidRPr="006B771D" w:rsidRDefault="006B771D" w:rsidP="006B771D">
      <w:pPr>
        <w:shd w:val="clear" w:color="auto" w:fill="FFFFFF"/>
        <w:spacing w:line="384" w:lineRule="auto"/>
        <w:rPr>
          <w:rFonts w:ascii="Arial" w:eastAsia="Times New Roman" w:hAnsi="Arial" w:cs="Arial"/>
          <w:color w:val="2B2B2B"/>
          <w:sz w:val="24"/>
          <w:szCs w:val="24"/>
          <w:lang w:eastAsia="fr-FR"/>
        </w:rPr>
      </w:pPr>
      <w:r w:rsidRPr="006B771D">
        <w:rPr>
          <w:rFonts w:ascii="Arial" w:eastAsia="Times New Roman" w:hAnsi="Arial" w:cs="Arial"/>
          <w:color w:val="2B2B2B"/>
          <w:sz w:val="24"/>
          <w:szCs w:val="24"/>
          <w:lang w:eastAsia="fr-FR"/>
        </w:rPr>
        <w:t xml:space="preserve">  </w:t>
      </w:r>
    </w:p>
    <w:p w:rsidR="006B771D" w:rsidRPr="006B771D" w:rsidRDefault="006B771D" w:rsidP="006B771D">
      <w:pPr>
        <w:shd w:val="clear" w:color="auto" w:fill="FFFFFF"/>
        <w:spacing w:after="240" w:line="384" w:lineRule="auto"/>
        <w:rPr>
          <w:rFonts w:ascii="Arial" w:eastAsia="Times New Roman" w:hAnsi="Arial" w:cs="Arial"/>
          <w:color w:val="2B2B2B"/>
          <w:sz w:val="27"/>
          <w:szCs w:val="27"/>
          <w:lang w:eastAsia="fr-FR"/>
        </w:rPr>
      </w:pPr>
      <w:r w:rsidRPr="006B771D">
        <w:rPr>
          <w:rFonts w:ascii="Arial" w:eastAsia="Times New Roman" w:hAnsi="Arial" w:cs="Arial"/>
          <w:color w:val="2B2B2B"/>
          <w:sz w:val="27"/>
          <w:szCs w:val="27"/>
          <w:lang w:eastAsia="fr-FR"/>
        </w:rPr>
        <w:t xml:space="preserve">+ Plus d'actualité sur : </w:t>
      </w:r>
      <w:hyperlink r:id="rId6" w:history="1">
        <w:r w:rsidRPr="006B771D">
          <w:rPr>
            <w:rFonts w:ascii="Arial" w:eastAsia="Times New Roman" w:hAnsi="Arial" w:cs="Arial"/>
            <w:color w:val="2B2B2B"/>
            <w:sz w:val="27"/>
            <w:szCs w:val="27"/>
            <w:u w:val="single"/>
            <w:lang w:eastAsia="fr-FR"/>
          </w:rPr>
          <w:t>Tout savoir sur le bail commercial</w:t>
        </w:r>
      </w:hyperlink>
      <w:r w:rsidRPr="006B771D">
        <w:rPr>
          <w:rFonts w:ascii="Arial" w:eastAsia="Times New Roman" w:hAnsi="Arial" w:cs="Arial"/>
          <w:color w:val="2B2B2B"/>
          <w:sz w:val="27"/>
          <w:szCs w:val="27"/>
          <w:lang w:eastAsia="fr-FR"/>
        </w:rPr>
        <w:t xml:space="preserve"> </w:t>
      </w:r>
    </w:p>
    <w:p w:rsidR="006B771D" w:rsidRPr="006B771D" w:rsidRDefault="006B771D" w:rsidP="006B771D">
      <w:pPr>
        <w:numPr>
          <w:ilvl w:val="0"/>
          <w:numId w:val="3"/>
        </w:numPr>
        <w:shd w:val="clear" w:color="auto" w:fill="FFFFFF"/>
        <w:spacing w:before="100" w:beforeAutospacing="1" w:after="100" w:afterAutospacing="1" w:line="360" w:lineRule="auto"/>
        <w:ind w:left="6"/>
        <w:rPr>
          <w:rFonts w:ascii="Arial" w:eastAsia="Times New Roman" w:hAnsi="Arial" w:cs="Arial"/>
          <w:color w:val="2B2B2B"/>
          <w:sz w:val="24"/>
          <w:szCs w:val="24"/>
          <w:lang w:eastAsia="fr-FR"/>
        </w:rPr>
      </w:pPr>
      <w:hyperlink r:id="rId7" w:history="1">
        <w:r w:rsidRPr="006B771D">
          <w:rPr>
            <w:rFonts w:ascii="Arial" w:eastAsia="Times New Roman" w:hAnsi="Arial" w:cs="Arial"/>
            <w:color w:val="0000FF"/>
            <w:sz w:val="24"/>
            <w:szCs w:val="24"/>
            <w:lang w:eastAsia="fr-FR"/>
          </w:rPr>
          <w:t>Taxe foncière: quel sort pour votre entreprise en 2017?</w:t>
        </w:r>
      </w:hyperlink>
      <w:r w:rsidRPr="006B771D">
        <w:rPr>
          <w:rFonts w:ascii="Arial" w:eastAsia="Times New Roman" w:hAnsi="Arial" w:cs="Arial"/>
          <w:color w:val="2B2B2B"/>
          <w:sz w:val="24"/>
          <w:szCs w:val="24"/>
          <w:lang w:eastAsia="fr-FR"/>
        </w:rPr>
        <w:t xml:space="preserve"> </w:t>
      </w:r>
    </w:p>
    <w:p w:rsidR="006B771D" w:rsidRPr="006B771D" w:rsidRDefault="006B771D" w:rsidP="006B771D">
      <w:pPr>
        <w:numPr>
          <w:ilvl w:val="0"/>
          <w:numId w:val="3"/>
        </w:numPr>
        <w:shd w:val="clear" w:color="auto" w:fill="FFFFFF"/>
        <w:spacing w:before="100" w:beforeAutospacing="1" w:after="100" w:afterAutospacing="1" w:line="360" w:lineRule="auto"/>
        <w:ind w:left="6"/>
        <w:rPr>
          <w:rFonts w:ascii="Arial" w:eastAsia="Times New Roman" w:hAnsi="Arial" w:cs="Arial"/>
          <w:color w:val="2B2B2B"/>
          <w:sz w:val="24"/>
          <w:szCs w:val="24"/>
          <w:lang w:eastAsia="fr-FR"/>
        </w:rPr>
      </w:pPr>
      <w:hyperlink r:id="rId8" w:history="1">
        <w:r w:rsidRPr="006B771D">
          <w:rPr>
            <w:rFonts w:ascii="Arial" w:eastAsia="Times New Roman" w:hAnsi="Arial" w:cs="Arial"/>
            <w:color w:val="0000FF"/>
            <w:sz w:val="24"/>
            <w:szCs w:val="24"/>
            <w:lang w:eastAsia="fr-FR"/>
          </w:rPr>
          <w:t>Révision des valeurs locatives des locaux professionnels: sursis d'un an?</w:t>
        </w:r>
      </w:hyperlink>
      <w:r w:rsidRPr="006B771D">
        <w:rPr>
          <w:rFonts w:ascii="Arial" w:eastAsia="Times New Roman" w:hAnsi="Arial" w:cs="Arial"/>
          <w:color w:val="2B2B2B"/>
          <w:sz w:val="24"/>
          <w:szCs w:val="24"/>
          <w:lang w:eastAsia="fr-FR"/>
        </w:rPr>
        <w:t xml:space="preserve"> </w:t>
      </w:r>
    </w:p>
    <w:p w:rsidR="006B771D" w:rsidRPr="006B771D" w:rsidRDefault="006B771D" w:rsidP="006B771D">
      <w:pPr>
        <w:numPr>
          <w:ilvl w:val="0"/>
          <w:numId w:val="3"/>
        </w:numPr>
        <w:shd w:val="clear" w:color="auto" w:fill="FFFFFF"/>
        <w:spacing w:before="100" w:beforeAutospacing="1" w:after="100" w:afterAutospacing="1" w:line="360" w:lineRule="auto"/>
        <w:ind w:left="6"/>
        <w:rPr>
          <w:rFonts w:ascii="Arial" w:eastAsia="Times New Roman" w:hAnsi="Arial" w:cs="Arial"/>
          <w:color w:val="2B2B2B"/>
          <w:sz w:val="24"/>
          <w:szCs w:val="24"/>
          <w:lang w:eastAsia="fr-FR"/>
        </w:rPr>
      </w:pPr>
      <w:hyperlink r:id="rId9" w:history="1">
        <w:r w:rsidRPr="006B771D">
          <w:rPr>
            <w:rFonts w:ascii="Arial" w:eastAsia="Times New Roman" w:hAnsi="Arial" w:cs="Arial"/>
            <w:color w:val="0000FF"/>
            <w:sz w:val="24"/>
            <w:szCs w:val="24"/>
            <w:lang w:eastAsia="fr-FR"/>
          </w:rPr>
          <w:t>L'indice des loyers commerciaux (ILC)</w:t>
        </w:r>
      </w:hyperlink>
      <w:r w:rsidRPr="006B771D">
        <w:rPr>
          <w:rFonts w:ascii="Arial" w:eastAsia="Times New Roman" w:hAnsi="Arial" w:cs="Arial"/>
          <w:color w:val="2B2B2B"/>
          <w:sz w:val="24"/>
          <w:szCs w:val="24"/>
          <w:lang w:eastAsia="fr-FR"/>
        </w:rPr>
        <w:t xml:space="preserve"> </w:t>
      </w:r>
    </w:p>
    <w:p w:rsidR="006B771D" w:rsidRPr="006B771D" w:rsidRDefault="006B771D" w:rsidP="006B771D">
      <w:pPr>
        <w:shd w:val="clear" w:color="auto" w:fill="FFFFFF"/>
        <w:spacing w:after="240" w:line="384" w:lineRule="auto"/>
        <w:rPr>
          <w:rFonts w:ascii="Arial" w:eastAsia="Times New Roman" w:hAnsi="Arial" w:cs="Arial"/>
          <w:color w:val="2B2B2B"/>
          <w:sz w:val="27"/>
          <w:szCs w:val="27"/>
          <w:lang w:eastAsia="fr-FR"/>
        </w:rPr>
      </w:pPr>
      <w:r w:rsidRPr="006B771D">
        <w:rPr>
          <w:rFonts w:ascii="Arial" w:eastAsia="Times New Roman" w:hAnsi="Arial" w:cs="Arial"/>
          <w:color w:val="2B2B2B"/>
          <w:sz w:val="27"/>
          <w:szCs w:val="27"/>
          <w:lang w:eastAsia="fr-FR"/>
        </w:rPr>
        <w:t xml:space="preserve">+ Et aussi : </w:t>
      </w:r>
    </w:p>
    <w:p w:rsidR="006B771D" w:rsidRPr="006B771D" w:rsidRDefault="006B771D" w:rsidP="006B771D">
      <w:pPr>
        <w:numPr>
          <w:ilvl w:val="0"/>
          <w:numId w:val="4"/>
        </w:numPr>
        <w:shd w:val="clear" w:color="auto" w:fill="FFFFFF"/>
        <w:spacing w:before="100" w:beforeAutospacing="1" w:after="100" w:afterAutospacing="1" w:line="384" w:lineRule="auto"/>
        <w:ind w:left="6"/>
        <w:rPr>
          <w:rFonts w:ascii="Arial" w:eastAsia="Times New Roman" w:hAnsi="Arial" w:cs="Arial"/>
          <w:color w:val="2B2B2B"/>
          <w:sz w:val="24"/>
          <w:szCs w:val="24"/>
          <w:lang w:eastAsia="fr-FR"/>
        </w:rPr>
      </w:pPr>
      <w:hyperlink r:id="rId10" w:history="1">
        <w:r w:rsidRPr="006B771D">
          <w:rPr>
            <w:rFonts w:ascii="Arial" w:eastAsia="Times New Roman" w:hAnsi="Arial" w:cs="Arial"/>
            <w:color w:val="0000FF"/>
            <w:sz w:val="21"/>
            <w:szCs w:val="21"/>
            <w:shd w:val="clear" w:color="auto" w:fill="F3F3F3"/>
            <w:lang w:eastAsia="fr-FR"/>
          </w:rPr>
          <w:t xml:space="preserve">Modèles de lettres et contrats </w:t>
        </w:r>
      </w:hyperlink>
    </w:p>
    <w:p w:rsidR="00550E00" w:rsidRDefault="00550E00"/>
    <w:sectPr w:rsidR="00550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31B"/>
    <w:multiLevelType w:val="multilevel"/>
    <w:tmpl w:val="D9EE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7680B"/>
    <w:multiLevelType w:val="multilevel"/>
    <w:tmpl w:val="7A2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B1F6F"/>
    <w:multiLevelType w:val="multilevel"/>
    <w:tmpl w:val="38F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CF2C7A"/>
    <w:multiLevelType w:val="multilevel"/>
    <w:tmpl w:val="241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1D"/>
    <w:rsid w:val="00550E00"/>
    <w:rsid w:val="006B771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14858-CC76-4D3F-AA86-87DCD63B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5810">
      <w:bodyDiv w:val="1"/>
      <w:marLeft w:val="0"/>
      <w:marRight w:val="0"/>
      <w:marTop w:val="0"/>
      <w:marBottom w:val="0"/>
      <w:divBdr>
        <w:top w:val="none" w:sz="0" w:space="0" w:color="auto"/>
        <w:left w:val="none" w:sz="0" w:space="0" w:color="auto"/>
        <w:bottom w:val="none" w:sz="0" w:space="0" w:color="auto"/>
        <w:right w:val="none" w:sz="0" w:space="0" w:color="auto"/>
      </w:divBdr>
      <w:divsChild>
        <w:div w:id="151869306">
          <w:marLeft w:val="0"/>
          <w:marRight w:val="0"/>
          <w:marTop w:val="0"/>
          <w:marBottom w:val="0"/>
          <w:divBdr>
            <w:top w:val="none" w:sz="0" w:space="0" w:color="auto"/>
            <w:left w:val="none" w:sz="0" w:space="0" w:color="auto"/>
            <w:bottom w:val="none" w:sz="0" w:space="0" w:color="auto"/>
            <w:right w:val="none" w:sz="0" w:space="0" w:color="auto"/>
          </w:divBdr>
          <w:divsChild>
            <w:div w:id="2070613300">
              <w:marLeft w:val="6"/>
              <w:marRight w:val="6"/>
              <w:marTop w:val="0"/>
              <w:marBottom w:val="0"/>
              <w:divBdr>
                <w:top w:val="none" w:sz="0" w:space="0" w:color="auto"/>
                <w:left w:val="none" w:sz="0" w:space="0" w:color="auto"/>
                <w:bottom w:val="none" w:sz="0" w:space="0" w:color="auto"/>
                <w:right w:val="none" w:sz="0" w:space="0" w:color="auto"/>
              </w:divBdr>
              <w:divsChild>
                <w:div w:id="113135591">
                  <w:marLeft w:val="0"/>
                  <w:marRight w:val="0"/>
                  <w:marTop w:val="0"/>
                  <w:marBottom w:val="0"/>
                  <w:divBdr>
                    <w:top w:val="none" w:sz="0" w:space="0" w:color="auto"/>
                    <w:left w:val="none" w:sz="0" w:space="0" w:color="auto"/>
                    <w:bottom w:val="none" w:sz="0" w:space="0" w:color="auto"/>
                    <w:right w:val="none" w:sz="0" w:space="0" w:color="auto"/>
                  </w:divBdr>
                  <w:divsChild>
                    <w:div w:id="1214854124">
                      <w:marLeft w:val="0"/>
                      <w:marRight w:val="0"/>
                      <w:marTop w:val="0"/>
                      <w:marBottom w:val="240"/>
                      <w:divBdr>
                        <w:top w:val="none" w:sz="0" w:space="0" w:color="auto"/>
                        <w:left w:val="none" w:sz="0" w:space="0" w:color="auto"/>
                        <w:bottom w:val="none" w:sz="0" w:space="0" w:color="auto"/>
                        <w:right w:val="none" w:sz="0" w:space="0" w:color="auto"/>
                      </w:divBdr>
                      <w:divsChild>
                        <w:div w:id="839740118">
                          <w:marLeft w:val="0"/>
                          <w:marRight w:val="0"/>
                          <w:marTop w:val="0"/>
                          <w:marBottom w:val="0"/>
                          <w:divBdr>
                            <w:top w:val="none" w:sz="0" w:space="0" w:color="auto"/>
                            <w:left w:val="none" w:sz="0" w:space="0" w:color="auto"/>
                            <w:bottom w:val="none" w:sz="0" w:space="0" w:color="auto"/>
                            <w:right w:val="none" w:sz="0" w:space="0" w:color="auto"/>
                          </w:divBdr>
                        </w:div>
                      </w:divsChild>
                    </w:div>
                    <w:div w:id="2141605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treprise.lexpress.fr/gestion-fiscalite/impots-taxes/revision-des-valeurs-locatives-des-locaux-professionnels-sursis-d-un-an_1664724.html" TargetMode="External"/><Relationship Id="rId3" Type="http://schemas.openxmlformats.org/officeDocument/2006/relationships/settings" Target="settings.xml"/><Relationship Id="rId7" Type="http://schemas.openxmlformats.org/officeDocument/2006/relationships/hyperlink" Target="http://lentreprise.lexpress.fr/gestion-fiscalite/impots-taxes/taxe-fonciere-le-sort-qui-attend-votre-entreprise-en-2017_174447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treprise.lexpress.fr/gestion-fiscalite/immobilier-entreprise/bail-commercial-contrat-renouvellement-modele_1499472.html" TargetMode="External"/><Relationship Id="rId11" Type="http://schemas.openxmlformats.org/officeDocument/2006/relationships/fontTable" Target="fontTable.xml"/><Relationship Id="rId5" Type="http://schemas.openxmlformats.org/officeDocument/2006/relationships/hyperlink" Target="http://lentreprise.lexpress.fr/gestion-fiscalite/droit-des-affaires/projet-de-loi-pinel-la-reforme-du-bail-commercial-en-neuf-points-cles_1515451.html" TargetMode="External"/><Relationship Id="rId10" Type="http://schemas.openxmlformats.org/officeDocument/2006/relationships/hyperlink" Target="http://lentreprise.lexpress.fr/outils-classements/modeles-de-lettres-et-contrats_1831535.html" TargetMode="External"/><Relationship Id="rId4" Type="http://schemas.openxmlformats.org/officeDocument/2006/relationships/webSettings" Target="webSettings.xml"/><Relationship Id="rId9" Type="http://schemas.openxmlformats.org/officeDocument/2006/relationships/hyperlink" Target="http://lentreprise.lexpress.fr/gestion-fiscalite/droit-des-affaires/l-indice-des-loyers-commerciaux_152584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4599</Words>
  <Characters>25300</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Zibi</dc:creator>
  <cp:keywords/>
  <dc:description/>
  <cp:lastModifiedBy>Mickael Zibi</cp:lastModifiedBy>
  <cp:revision>1</cp:revision>
  <dcterms:created xsi:type="dcterms:W3CDTF">2016-12-04T14:17:00Z</dcterms:created>
  <dcterms:modified xsi:type="dcterms:W3CDTF">2016-12-04T14:20:00Z</dcterms:modified>
</cp:coreProperties>
</file>